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Senior Accountant  |  ACCA Member  |  8 Years in Audit &amp; Reporting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linkedin.com/in/yourname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PROFESSIONAL SUMMARY</w:t>
      </w:r>
    </w:p>
    <w:p>
      <w:r>
        <w:t>Chartered accountant with 8 years of experience in month-end close, statutory reporting and internal controls for manufacturing and retail companies. Led a team of four, cut the close from 9 to 5 working days and moved reporting to a cloud ERP. Looking for a finance manager role. (Replace with 3 lines on your level, your strongest results and your next role.)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KEY SKILLS</w:t>
      </w:r>
    </w:p>
    <w:p>
      <w:r>
        <w:rPr>
          <w:b/>
        </w:rPr>
        <w:t xml:space="preserve">Finance: </w:t>
      </w:r>
      <w:r>
        <w:t>IFRS reporting, month-end close, budgeting, variance analysis, audit liaison</w:t>
      </w:r>
    </w:p>
    <w:p>
      <w:r>
        <w:rPr>
          <w:b/>
        </w:rPr>
        <w:t xml:space="preserve">Systems: </w:t>
      </w:r>
      <w:r>
        <w:t>SAP S/4HANA, Oracle NetSuite, Excel (Power Query, pivot tables), Power BI</w:t>
      </w:r>
    </w:p>
    <w:p>
      <w:r>
        <w:rPr>
          <w:b/>
        </w:rPr>
        <w:t xml:space="preserve">Leadership: </w:t>
      </w:r>
      <w:r>
        <w:t>Team of 4, training new hires, cross-department projects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EXPERIENCE</w:t>
      </w:r>
    </w:p>
    <w:p>
      <w:pPr>
        <w:tabs>
          <w:tab w:pos="9638" w:val="right"/>
        </w:tabs>
        <w:spacing w:before="80"/>
      </w:pPr>
      <w:r>
        <w:rPr>
          <w:b/>
        </w:rPr>
        <w:t>Senior Accountant — Company Name, City</w:t>
      </w:r>
      <w:r>
        <w:rPr>
          <w:color w:val="475569"/>
          <w:sz w:val="20"/>
        </w:rPr>
        <w:tab/>
        <w:t>Mar 2022 – Present</w:t>
      </w:r>
    </w:p>
    <w:p>
      <w:pPr>
        <w:pStyle w:val="ListBullet"/>
        <w:spacing w:after="20"/>
      </w:pPr>
      <w:r>
        <w:t>Own the monthly close for 3 entities (annual revenue USD 40M); close now takes 5 days, down from 9.</w:t>
      </w:r>
    </w:p>
    <w:p>
      <w:pPr>
        <w:pStyle w:val="ListBullet"/>
        <w:spacing w:after="20"/>
      </w:pPr>
      <w:r>
        <w:t>Prepared IFRS financial statements and led the external audit with zero material findings two years running.</w:t>
      </w:r>
    </w:p>
    <w:p>
      <w:pPr>
        <w:pStyle w:val="ListBullet"/>
        <w:spacing w:after="20"/>
      </w:pPr>
      <w:r>
        <w:t>Built a Power BI cash-flow dashboard used by the CFO in weekly meetings.</w:t>
      </w:r>
    </w:p>
    <w:p>
      <w:pPr>
        <w:tabs>
          <w:tab w:pos="9638" w:val="right"/>
        </w:tabs>
        <w:spacing w:before="80"/>
      </w:pPr>
      <w:r>
        <w:rPr>
          <w:b/>
        </w:rPr>
        <w:t>Accountant — Company Name, City</w:t>
      </w:r>
      <w:r>
        <w:rPr>
          <w:color w:val="475569"/>
          <w:sz w:val="20"/>
        </w:rPr>
        <w:tab/>
        <w:t>Jul 2018 – Feb 2022</w:t>
      </w:r>
    </w:p>
    <w:p>
      <w:pPr>
        <w:pStyle w:val="ListBullet"/>
        <w:spacing w:after="20"/>
      </w:pPr>
      <w:r>
        <w:t>Reconciled 12 bank accounts and intercompany balances every month.</w:t>
      </w:r>
    </w:p>
    <w:p>
      <w:pPr>
        <w:pStyle w:val="ListBullet"/>
        <w:spacing w:after="20"/>
      </w:pPr>
      <w:r>
        <w:t>Moved fixed-asset records from spreadsheets to the ERP, removing 40 hours of manual work a year.</w:t>
      </w:r>
    </w:p>
    <w:p>
      <w:pPr>
        <w:tabs>
          <w:tab w:pos="9638" w:val="right"/>
        </w:tabs>
        <w:spacing w:before="80"/>
      </w:pPr>
      <w:r>
        <w:rPr>
          <w:b/>
        </w:rPr>
        <w:t>Audit Trainee — Audit Firm Name, City</w:t>
      </w:r>
      <w:r>
        <w:rPr>
          <w:color w:val="475569"/>
          <w:sz w:val="20"/>
        </w:rPr>
        <w:tab/>
        <w:t>Jan 2016 – Jun 2018</w:t>
      </w:r>
    </w:p>
    <w:p>
      <w:pPr>
        <w:pStyle w:val="ListBullet"/>
        <w:spacing w:after="20"/>
      </w:pPr>
      <w:r>
        <w:t>Audited clients in textiles, FMCG and banking; drafted management letters.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 &amp; CERTIFICATIONS</w:t>
      </w:r>
    </w:p>
    <w:p>
      <w:pPr>
        <w:tabs>
          <w:tab w:pos="9638" w:val="right"/>
        </w:tabs>
        <w:spacing w:before="80"/>
      </w:pPr>
      <w:r>
        <w:rPr>
          <w:b/>
        </w:rPr>
        <w:t>ACCA — Association of Chartered Certified Accountants</w:t>
      </w:r>
      <w:r>
        <w:rPr>
          <w:color w:val="475569"/>
          <w:sz w:val="20"/>
        </w:rPr>
        <w:tab/>
        <w:t>2019</w:t>
      </w:r>
    </w:p>
    <w:p>
      <w:pPr>
        <w:tabs>
          <w:tab w:pos="9638" w:val="right"/>
        </w:tabs>
        <w:spacing w:before="80"/>
      </w:pPr>
      <w:r>
        <w:rPr>
          <w:b/>
        </w:rPr>
        <w:t>B.Com (Hons) — University Name</w:t>
      </w:r>
      <w:r>
        <w:rPr>
          <w:color w:val="475569"/>
          <w:sz w:val="20"/>
        </w:rPr>
        <w:tab/>
        <w:t>2015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LANGUAGES</w:t>
      </w:r>
    </w:p>
    <w:p>
      <w:r>
        <w:t>English (fluent), Urdu (native)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